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630FCD0">
      <w:pPr>
        <w:jc w:val="center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2026年湖北中医药大学高等学历继续教育毕业办理流程</w:t>
      </w:r>
    </w:p>
    <w:p w14:paraId="00E93F5D">
      <w:pPr>
        <w:jc w:val="center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—学生端</w:t>
      </w:r>
    </w:p>
    <w:p w14:paraId="344AB92D">
      <w:pPr>
        <w:jc w:val="center"/>
        <w:rPr>
          <w:rFonts w:hint="eastAsia"/>
          <w:b/>
          <w:bCs/>
          <w:sz w:val="32"/>
          <w:szCs w:val="32"/>
          <w:lang w:val="en-US" w:eastAsia="zh-CN"/>
        </w:rPr>
      </w:pPr>
    </w:p>
    <w:p w14:paraId="396120C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both"/>
        <w:textAlignment w:val="auto"/>
        <w:rPr>
          <w:rFonts w:hint="eastAsia" w:ascii="宋体" w:hAnsi="宋体" w:eastAsia="宋体" w:cs="宋体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2026年高校学历继续教育毕业办理及审核时间</w:t>
      </w:r>
    </w:p>
    <w:p w14:paraId="3D2FE75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both"/>
        <w:textAlignment w:val="auto"/>
        <w:rPr>
          <w:rFonts w:hint="eastAsia" w:ascii="宋体" w:hAnsi="宋体" w:eastAsia="宋体" w:cs="宋体"/>
          <w:color w:val="FF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申请时间：</w:t>
      </w:r>
      <w:r>
        <w:rPr>
          <w:rFonts w:hint="eastAsia" w:ascii="宋体" w:hAnsi="宋体" w:eastAsia="宋体" w:cs="宋体"/>
          <w:color w:val="FF0000"/>
          <w:sz w:val="24"/>
          <w:szCs w:val="24"/>
          <w:lang w:val="en-US" w:eastAsia="zh-CN"/>
        </w:rPr>
        <w:t>月日-月日</w:t>
      </w:r>
    </w:p>
    <w:p w14:paraId="78D084B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both"/>
        <w:textAlignment w:val="auto"/>
        <w:rPr>
          <w:rFonts w:hint="eastAsia" w:ascii="宋体" w:hAnsi="宋体" w:eastAsia="宋体" w:cs="宋体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审核时间：</w:t>
      </w:r>
      <w:r>
        <w:rPr>
          <w:rFonts w:hint="eastAsia" w:ascii="宋体" w:hAnsi="宋体" w:eastAsia="宋体" w:cs="宋体"/>
          <w:color w:val="FF0000"/>
          <w:sz w:val="24"/>
          <w:szCs w:val="24"/>
          <w:lang w:val="en-US" w:eastAsia="zh-CN"/>
        </w:rPr>
        <w:t>月日-月日时</w:t>
      </w:r>
      <w:r>
        <w:rPr>
          <w:rFonts w:hint="eastAsia" w:ascii="宋体" w:hAnsi="宋体" w:eastAsia="宋体" w:cs="宋体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</w:p>
    <w:p w14:paraId="089D993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both"/>
        <w:textAlignment w:val="auto"/>
        <w:rPr>
          <w:rFonts w:hint="eastAsia" w:ascii="宋体" w:hAnsi="宋体" w:eastAsia="宋体" w:cs="宋体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 w14:paraId="2F9E3F5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both"/>
        <w:textAlignment w:val="auto"/>
        <w:rPr>
          <w:rFonts w:hint="eastAsia" w:ascii="宋体" w:hAnsi="宋体" w:eastAsia="宋体" w:cs="宋体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 w14:paraId="61403F5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both"/>
        <w:textAlignment w:val="auto"/>
        <w:rPr>
          <w:rFonts w:hint="eastAsia" w:ascii="宋体" w:hAnsi="宋体" w:eastAsia="宋体" w:cs="宋体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 w14:paraId="4A699EA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宋体" w:hAnsi="宋体" w:eastAsia="宋体" w:cs="宋体"/>
          <w:b/>
          <w:bCs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28"/>
          <w:szCs w:val="28"/>
          <w:lang w:val="en-US" w:eastAsia="zh-CN" w:bidi="ar"/>
        </w:rPr>
        <w:t>可扫码观看视频流程</w:t>
      </w:r>
    </w:p>
    <w:p w14:paraId="0DF8F136">
      <w:pPr>
        <w:jc w:val="center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2438400" cy="2438400"/>
            <wp:effectExtent l="0" t="0" r="0" b="0"/>
            <wp:docPr id="4" name="图片 4" descr="httpshbucm.ls365.netUniversityUserSchoolpreviewFigureContent.aspxFigureId=54679&amp;invitecode=8c2a4e1af37c4b859a7a7043b84f7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httpshbucm.ls365.netUniversityUserSchoolpreviewFigureContent.aspxFigureId=54679&amp;invitecode=8c2a4e1af37c4b859a7a7043b84f7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B7E4EE">
      <w:pPr>
        <w:jc w:val="center"/>
        <w:rPr>
          <w:rFonts w:hint="eastAsia"/>
          <w:b/>
          <w:bCs/>
          <w:sz w:val="32"/>
          <w:szCs w:val="32"/>
          <w:lang w:val="en-US" w:eastAsia="zh-CN"/>
        </w:rPr>
      </w:pPr>
    </w:p>
    <w:p w14:paraId="2993B4B3">
      <w:pPr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br w:type="page"/>
      </w:r>
    </w:p>
    <w:p w14:paraId="2B58443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一、平台登录</w:t>
      </w:r>
    </w:p>
    <w:p w14:paraId="65B8BF0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网址：</w:t>
      </w:r>
      <w:r>
        <w:rPr>
          <w:rFonts w:hint="eastAsia" w:ascii="宋体" w:hAnsi="宋体" w:cs="宋体"/>
          <w:b w:val="0"/>
          <w:bCs w:val="0"/>
          <w:color w:val="0000FF"/>
          <w:sz w:val="24"/>
          <w:szCs w:val="24"/>
          <w:u w:val="single"/>
          <w:lang w:val="en-US" w:eastAsia="zh-CN"/>
        </w:rPr>
        <w:t>https://hbucm.ls365.net/</w:t>
      </w:r>
    </w:p>
    <w:p w14:paraId="479D3FB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输入用户名、密码</w:t>
      </w:r>
    </w:p>
    <w:p w14:paraId="1E657087"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266690" cy="2520950"/>
            <wp:effectExtent l="44450" t="44450" r="99060" b="101600"/>
            <wp:docPr id="2" name="图片 1" descr="D:/课件下载区/操作视频/湖中医流程/毕业申请流程/教学点/ScreenShot_2026-04-20_142542_350.pngScreenShot_2026-04-20_142542_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D:/课件下载区/操作视频/湖中医流程/毕业申请流程/教学点/ScreenShot_2026-04-20_142542_350.pngScreenShot_2026-04-20_142542_350"/>
                    <pic:cNvPicPr>
                      <a:picLocks noChangeAspect="1"/>
                    </pic:cNvPicPr>
                  </pic:nvPicPr>
                  <pic:blipFill>
                    <a:blip r:embed="rId6"/>
                    <a:srcRect l="1877" r="187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20950"/>
                    </a:xfrm>
                    <a:prstGeom prst="roundRect">
                      <a:avLst/>
                    </a:prstGeom>
                    <a:noFill/>
                    <a:ln w="28575">
                      <a:gradFill>
                        <a:gsLst>
                          <a:gs pos="100000">
                            <a:srgbClr val="F9F8CA"/>
                          </a:gs>
                          <a:gs pos="6000">
                            <a:srgbClr val="4EAADD"/>
                          </a:gs>
                        </a:gsLst>
                        <a:lin ang="18900000" scaled="0"/>
                      </a:gra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79A92EB">
      <w:pPr>
        <w:numPr>
          <w:ilvl w:val="0"/>
          <w:numId w:val="0"/>
        </w:numPr>
        <w:jc w:val="both"/>
      </w:pPr>
    </w:p>
    <w:p w14:paraId="58E2F5C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 w:cstheme="minorBidi"/>
          <w:b/>
          <w:bCs/>
          <w:kern w:val="2"/>
          <w:sz w:val="28"/>
          <w:szCs w:val="28"/>
          <w:lang w:val="en-US" w:eastAsia="zh-CN" w:bidi="ar-SA"/>
        </w:rPr>
        <w:t>二</w:t>
      </w:r>
      <w:r>
        <w:rPr>
          <w:rFonts w:hint="eastAsia" w:asciiTheme="minorHAnsi" w:hAnsiTheme="minorHAnsi" w:eastAsiaTheme="minorEastAsia" w:cstheme="minorBidi"/>
          <w:b/>
          <w:bCs/>
          <w:kern w:val="2"/>
          <w:sz w:val="28"/>
          <w:szCs w:val="28"/>
          <w:lang w:val="en-US" w:eastAsia="zh-CN" w:bidi="ar-SA"/>
        </w:rPr>
        <w:t>、</w:t>
      </w:r>
      <w:r>
        <w:rPr>
          <w:rFonts w:hint="eastAsia"/>
          <w:b/>
          <w:bCs/>
          <w:sz w:val="28"/>
          <w:szCs w:val="28"/>
          <w:lang w:val="en-US" w:eastAsia="zh-CN"/>
        </w:rPr>
        <w:t>毕业申请流程</w:t>
      </w:r>
    </w:p>
    <w:p w14:paraId="02889F1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1、</w:t>
      </w:r>
      <w:r>
        <w:rPr>
          <w:rFonts w:hint="eastAsia"/>
          <w:sz w:val="24"/>
          <w:szCs w:val="24"/>
          <w:lang w:val="en-US" w:eastAsia="zh-CN"/>
        </w:rPr>
        <w:t>点击“</w:t>
      </w:r>
      <w:r>
        <w:rPr>
          <w:rFonts w:hint="eastAsia"/>
          <w:color w:val="FF0000"/>
          <w:sz w:val="24"/>
          <w:szCs w:val="24"/>
          <w:lang w:val="en-US" w:eastAsia="zh-CN"/>
        </w:rPr>
        <w:t>入学登记表</w:t>
      </w:r>
      <w:r>
        <w:rPr>
          <w:rFonts w:hint="eastAsia"/>
          <w:sz w:val="24"/>
          <w:szCs w:val="24"/>
          <w:lang w:val="en-US" w:eastAsia="zh-CN"/>
        </w:rPr>
        <w:t>”,查看基本信息是否完善，如各项信息显示空白，请先完成填写并保存。</w:t>
      </w:r>
    </w:p>
    <w:p w14:paraId="796F8BE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default"/>
          <w:color w:val="2E54A1" w:themeColor="accent1" w:themeShade="BF"/>
          <w:sz w:val="24"/>
          <w:szCs w:val="24"/>
          <w:lang w:val="en-US" w:eastAsia="zh-CN"/>
        </w:rPr>
      </w:pPr>
      <w:r>
        <w:rPr>
          <w:rFonts w:hint="eastAsia"/>
          <w:color w:val="2E54A1" w:themeColor="accent1" w:themeShade="BF"/>
          <w:sz w:val="24"/>
          <w:szCs w:val="24"/>
          <w:lang w:val="en-US" w:eastAsia="zh-CN"/>
        </w:rPr>
        <w:t>注意，所有打</w:t>
      </w:r>
      <w:r>
        <w:rPr>
          <w:rFonts w:hint="eastAsia"/>
          <w:color w:val="FF0000"/>
          <w:sz w:val="24"/>
          <w:szCs w:val="24"/>
          <w:lang w:val="en-US" w:eastAsia="zh-CN"/>
        </w:rPr>
        <w:t>*</w:t>
      </w:r>
      <w:r>
        <w:rPr>
          <w:rFonts w:hint="eastAsia"/>
          <w:color w:val="2E54A1" w:themeColor="accent1" w:themeShade="BF"/>
          <w:sz w:val="24"/>
          <w:szCs w:val="24"/>
          <w:lang w:val="en-US" w:eastAsia="zh-CN"/>
        </w:rPr>
        <w:t>星号的部分都需要填写，本科上传学历电子注册备案表后，可以手动填写证书编号和相关内容。</w:t>
      </w:r>
    </w:p>
    <w:p w14:paraId="5BC2E2E2"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142230" cy="3069590"/>
            <wp:effectExtent l="44450" t="44450" r="109220" b="105410"/>
            <wp:docPr id="1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1"/>
                    <pic:cNvPicPr>
                      <a:picLocks noChangeAspect="1"/>
                    </pic:cNvPicPr>
                  </pic:nvPicPr>
                  <pic:blipFill>
                    <a:blip r:embed="rId7"/>
                    <a:srcRect t="503" r="735"/>
                    <a:stretch>
                      <a:fillRect/>
                    </a:stretch>
                  </pic:blipFill>
                  <pic:spPr>
                    <a:xfrm>
                      <a:off x="0" y="0"/>
                      <a:ext cx="5142230" cy="3069590"/>
                    </a:xfrm>
                    <a:prstGeom prst="roundRect">
                      <a:avLst/>
                    </a:prstGeom>
                    <a:noFill/>
                    <a:ln w="28575">
                      <a:gradFill>
                        <a:gsLst>
                          <a:gs pos="100000">
                            <a:srgbClr val="F9F8CA"/>
                          </a:gs>
                          <a:gs pos="6000">
                            <a:srgbClr val="4EAADD"/>
                          </a:gs>
                        </a:gsLst>
                        <a:lin ang="18900000" scaled="0"/>
                      </a:gra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48EBB5C">
      <w:pPr>
        <w:numPr>
          <w:ilvl w:val="0"/>
          <w:numId w:val="0"/>
        </w:numPr>
        <w:jc w:val="both"/>
      </w:pPr>
    </w:p>
    <w:p w14:paraId="016EC33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default" w:eastAsiaTheme="minorEastAsia"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2、</w:t>
      </w:r>
      <w:r>
        <w:rPr>
          <w:rFonts w:hint="eastAsia"/>
          <w:sz w:val="24"/>
          <w:szCs w:val="24"/>
          <w:lang w:val="en-US" w:eastAsia="zh-CN"/>
        </w:rPr>
        <w:t>点击“</w:t>
      </w:r>
      <w:r>
        <w:rPr>
          <w:rFonts w:hint="eastAsia"/>
          <w:color w:val="FF0000"/>
          <w:sz w:val="24"/>
          <w:szCs w:val="24"/>
          <w:lang w:val="en-US" w:eastAsia="zh-CN"/>
        </w:rPr>
        <w:t>我的毕业</w:t>
      </w:r>
      <w:r>
        <w:rPr>
          <w:rFonts w:hint="eastAsia"/>
          <w:sz w:val="24"/>
          <w:szCs w:val="24"/>
          <w:lang w:val="en-US" w:eastAsia="zh-CN"/>
        </w:rPr>
        <w:t>”，进入“</w:t>
      </w:r>
      <w:r>
        <w:rPr>
          <w:rFonts w:hint="eastAsia"/>
          <w:color w:val="FF0000"/>
          <w:sz w:val="24"/>
          <w:szCs w:val="24"/>
          <w:lang w:val="en-US" w:eastAsia="zh-CN"/>
        </w:rPr>
        <w:t>完善个人信息</w:t>
      </w:r>
      <w:r>
        <w:rPr>
          <w:rFonts w:hint="eastAsia"/>
          <w:sz w:val="24"/>
          <w:szCs w:val="24"/>
          <w:lang w:val="en-US" w:eastAsia="zh-CN"/>
        </w:rPr>
        <w:t>”，先查看核对基本信息，未完善的信息则根据提示完善。</w:t>
      </w:r>
      <w:r>
        <w:rPr>
          <w:rFonts w:hint="eastAsia"/>
          <w:b/>
          <w:bCs/>
          <w:color w:val="FF0000"/>
          <w:sz w:val="24"/>
          <w:szCs w:val="24"/>
          <w:lang w:val="en-US" w:eastAsia="zh-CN"/>
        </w:rPr>
        <w:t>（提示：上传的登记照必须为蓝底）</w:t>
      </w:r>
      <w:bookmarkStart w:id="0" w:name="_GoBack"/>
      <w:bookmarkEnd w:id="0"/>
    </w:p>
    <w:p w14:paraId="74F91150">
      <w:pPr>
        <w:numPr>
          <w:ilvl w:val="0"/>
          <w:numId w:val="0"/>
        </w:numPr>
        <w:jc w:val="both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5279390" cy="2457450"/>
            <wp:effectExtent l="44450" t="44450" r="105410" b="1079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rcRect b="-1032"/>
                    <a:stretch>
                      <a:fillRect/>
                    </a:stretch>
                  </pic:blipFill>
                  <pic:spPr>
                    <a:xfrm>
                      <a:off x="0" y="0"/>
                      <a:ext cx="5279390" cy="2457450"/>
                    </a:xfrm>
                    <a:prstGeom prst="roundRect">
                      <a:avLst/>
                    </a:prstGeom>
                    <a:noFill/>
                    <a:ln w="28575">
                      <a:gradFill>
                        <a:gsLst>
                          <a:gs pos="100000">
                            <a:srgbClr val="F9F8CA"/>
                          </a:gs>
                          <a:gs pos="6000">
                            <a:srgbClr val="4EAADD"/>
                          </a:gs>
                        </a:gsLst>
                        <a:lin ang="18900000" scaled="0"/>
                      </a:gra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7402CAC"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380355" cy="2169160"/>
            <wp:effectExtent l="44450" t="44450" r="99695" b="110490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rcRect b="30654"/>
                    <a:stretch>
                      <a:fillRect/>
                    </a:stretch>
                  </pic:blipFill>
                  <pic:spPr>
                    <a:xfrm>
                      <a:off x="0" y="0"/>
                      <a:ext cx="5380355" cy="2169160"/>
                    </a:xfrm>
                    <a:prstGeom prst="roundRect">
                      <a:avLst/>
                    </a:prstGeom>
                    <a:noFill/>
                    <a:ln w="28575">
                      <a:gradFill>
                        <a:gsLst>
                          <a:gs pos="100000">
                            <a:srgbClr val="F9F8CA"/>
                          </a:gs>
                          <a:gs pos="6000">
                            <a:srgbClr val="4EAADD"/>
                          </a:gs>
                        </a:gsLst>
                        <a:lin ang="18900000" scaled="0"/>
                      </a:gra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761B844">
      <w:pPr>
        <w:numPr>
          <w:ilvl w:val="0"/>
          <w:numId w:val="0"/>
        </w:numPr>
        <w:jc w:val="both"/>
      </w:pPr>
    </w:p>
    <w:p w14:paraId="65798245">
      <w:pPr>
        <w:numPr>
          <w:ilvl w:val="0"/>
          <w:numId w:val="0"/>
        </w:numPr>
        <w:jc w:val="both"/>
      </w:pPr>
    </w:p>
    <w:p w14:paraId="4BC1DE7B">
      <w:pPr>
        <w:numPr>
          <w:ilvl w:val="0"/>
          <w:numId w:val="0"/>
        </w:numPr>
        <w:jc w:val="both"/>
      </w:pPr>
    </w:p>
    <w:p w14:paraId="3B23D53D">
      <w:pPr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br w:type="page"/>
      </w:r>
    </w:p>
    <w:p w14:paraId="21E9129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default" w:eastAsiaTheme="minor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3、点击保存后，再点击</w:t>
      </w:r>
      <w:r>
        <w:rPr>
          <w:rFonts w:hint="eastAsia"/>
          <w:color w:val="FF0000"/>
          <w:sz w:val="24"/>
          <w:szCs w:val="24"/>
          <w:lang w:val="en-US" w:eastAsia="zh-CN"/>
        </w:rPr>
        <w:t>“预览”</w:t>
      </w:r>
      <w:r>
        <w:rPr>
          <w:rFonts w:hint="eastAsia"/>
          <w:sz w:val="24"/>
          <w:szCs w:val="24"/>
          <w:lang w:val="en-US" w:eastAsia="zh-CN"/>
        </w:rPr>
        <w:t>，可查看毕业登记表预览效果，并点击</w:t>
      </w:r>
      <w:r>
        <w:rPr>
          <w:rFonts w:hint="eastAsia"/>
          <w:color w:val="FF0000"/>
          <w:sz w:val="24"/>
          <w:szCs w:val="24"/>
          <w:lang w:val="en-US" w:eastAsia="zh-CN"/>
        </w:rPr>
        <w:t>“申请毕业”，</w:t>
      </w:r>
      <w:r>
        <w:rPr>
          <w:rFonts w:hint="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如果信息有误，可点击</w:t>
      </w:r>
      <w:r>
        <w:rPr>
          <w:rFonts w:hint="eastAsia"/>
          <w:color w:val="FF0000"/>
          <w:sz w:val="24"/>
          <w:szCs w:val="24"/>
          <w:lang w:val="en-US" w:eastAsia="zh-CN"/>
        </w:rPr>
        <w:t>“返回编辑”</w:t>
      </w:r>
      <w:r>
        <w:rPr>
          <w:rFonts w:hint="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进行修改。如果无误，点击</w:t>
      </w:r>
      <w:r>
        <w:rPr>
          <w:rFonts w:hint="eastAsia"/>
          <w:color w:val="FF0000"/>
          <w:sz w:val="24"/>
          <w:szCs w:val="24"/>
          <w:lang w:val="en-US" w:eastAsia="zh-CN"/>
        </w:rPr>
        <w:t>“确认提交”</w:t>
      </w:r>
      <w:r>
        <w:rPr>
          <w:rFonts w:hint="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即可</w:t>
      </w:r>
      <w:r>
        <w:rPr>
          <w:rFonts w:hint="eastAsia"/>
          <w:sz w:val="24"/>
          <w:szCs w:val="24"/>
          <w:lang w:val="en-US" w:eastAsia="zh-CN"/>
        </w:rPr>
        <w:t>。</w:t>
      </w:r>
    </w:p>
    <w:p w14:paraId="57E0CAF6"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026025" cy="2606675"/>
            <wp:effectExtent l="44450" t="44450" r="111125" b="111125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26025" cy="2606675"/>
                    </a:xfrm>
                    <a:prstGeom prst="roundRect">
                      <a:avLst/>
                    </a:prstGeom>
                    <a:noFill/>
                    <a:ln w="28575">
                      <a:gradFill>
                        <a:gsLst>
                          <a:gs pos="100000">
                            <a:srgbClr val="F9F8CA"/>
                          </a:gs>
                          <a:gs pos="6000">
                            <a:srgbClr val="4EAADD"/>
                          </a:gs>
                        </a:gsLst>
                        <a:lin ang="18900000" scaled="0"/>
                      </a:gra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D487217">
      <w:pPr>
        <w:numPr>
          <w:ilvl w:val="0"/>
          <w:numId w:val="0"/>
        </w:numPr>
        <w:jc w:val="both"/>
        <w:rPr>
          <w:rFonts w:hint="eastAsia" w:eastAsiaTheme="minorEastAsia"/>
          <w:lang w:eastAsia="zh-CN"/>
        </w:rPr>
      </w:pPr>
    </w:p>
    <w:p w14:paraId="39F0D542">
      <w:pPr>
        <w:numPr>
          <w:ilvl w:val="0"/>
          <w:numId w:val="0"/>
        </w:numPr>
        <w:jc w:val="both"/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5269230" cy="2174240"/>
            <wp:effectExtent l="44450" t="44450" r="115570" b="105410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174240"/>
                    </a:xfrm>
                    <a:prstGeom prst="roundRect">
                      <a:avLst/>
                    </a:prstGeom>
                    <a:noFill/>
                    <a:ln w="28575">
                      <a:gradFill>
                        <a:gsLst>
                          <a:gs pos="100000">
                            <a:srgbClr val="F9F8CA"/>
                          </a:gs>
                          <a:gs pos="6000">
                            <a:srgbClr val="4EAADD"/>
                          </a:gs>
                        </a:gsLst>
                        <a:lin ang="18900000" scaled="0"/>
                      </a:gra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080AC6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Theme="minorHAnsi" w:hAnsiTheme="minorHAnsi" w:eastAsiaTheme="minorEastAsia" w:cstheme="minorBidi"/>
          <w:b/>
          <w:bCs/>
          <w:kern w:val="2"/>
          <w:sz w:val="28"/>
          <w:szCs w:val="28"/>
          <w:lang w:val="en-US" w:eastAsia="zh-CN" w:bidi="ar-SA"/>
        </w:rPr>
      </w:pPr>
    </w:p>
    <w:p w14:paraId="36B5A39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Theme="minorHAnsi" w:hAnsiTheme="minorHAnsi" w:eastAsiaTheme="minorEastAsia" w:cstheme="minorBidi"/>
          <w:b/>
          <w:bCs/>
          <w:kern w:val="2"/>
          <w:sz w:val="28"/>
          <w:szCs w:val="28"/>
          <w:lang w:val="en-US" w:eastAsia="zh-CN" w:bidi="ar-SA"/>
        </w:rPr>
      </w:pPr>
    </w:p>
    <w:p w14:paraId="4290B5DD">
      <w:pPr>
        <w:rPr>
          <w:rFonts w:hint="eastAsia" w:asciiTheme="minorHAnsi" w:hAnsiTheme="minorHAnsi" w:eastAsiaTheme="minorEastAsia" w:cstheme="minorBidi"/>
          <w:b/>
          <w:bCs/>
          <w:kern w:val="2"/>
          <w:sz w:val="28"/>
          <w:szCs w:val="28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b/>
          <w:bCs/>
          <w:kern w:val="2"/>
          <w:sz w:val="28"/>
          <w:szCs w:val="28"/>
          <w:lang w:val="en-US" w:eastAsia="zh-CN" w:bidi="ar-SA"/>
        </w:rPr>
        <w:br w:type="page"/>
      </w:r>
    </w:p>
    <w:p w14:paraId="77D1353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 w:asciiTheme="minorHAnsi" w:hAnsiTheme="minorHAnsi" w:eastAsiaTheme="minorEastAsia" w:cstheme="minorBidi"/>
          <w:b/>
          <w:bCs/>
          <w:kern w:val="2"/>
          <w:sz w:val="28"/>
          <w:szCs w:val="28"/>
          <w:lang w:val="en-US" w:eastAsia="zh-CN" w:bidi="ar-SA"/>
        </w:rPr>
        <w:t>二、</w:t>
      </w:r>
      <w:r>
        <w:rPr>
          <w:rFonts w:hint="eastAsia"/>
          <w:b/>
          <w:bCs/>
          <w:sz w:val="28"/>
          <w:szCs w:val="28"/>
          <w:lang w:val="en-US" w:eastAsia="zh-CN"/>
        </w:rPr>
        <w:t>毕业申请状态查看</w:t>
      </w:r>
    </w:p>
    <w:p w14:paraId="07CACE1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（</w:t>
      </w:r>
      <w:r>
        <w:rPr>
          <w:rFonts w:hint="eastAsia" w:ascii="宋体" w:hAnsi="宋体" w:eastAsia="宋体" w:cs="宋体"/>
          <w:color w:val="FF0000"/>
          <w:sz w:val="24"/>
          <w:szCs w:val="24"/>
          <w:lang w:val="en-US" w:eastAsia="zh-CN"/>
        </w:rPr>
        <w:t>一审时间：月日-月日时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）</w:t>
      </w:r>
    </w:p>
    <w:p w14:paraId="2FAD27E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1、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如一审通过，</w:t>
      </w:r>
      <w:r>
        <w:rPr>
          <w:rFonts w:hint="eastAsia" w:ascii="宋体" w:hAnsi="宋体" w:eastAsia="宋体" w:cs="宋体"/>
          <w:color w:val="FF0000"/>
          <w:sz w:val="24"/>
          <w:szCs w:val="24"/>
          <w:lang w:val="en-US" w:eastAsia="zh-CN"/>
        </w:rPr>
        <w:t>则等待月日后查看二审结果。</w:t>
      </w:r>
    </w:p>
    <w:p w14:paraId="018D6C61">
      <w:pPr>
        <w:numPr>
          <w:ilvl w:val="0"/>
          <w:numId w:val="0"/>
        </w:numPr>
        <w:jc w:val="both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2720" cy="1948180"/>
            <wp:effectExtent l="44450" t="44450" r="113030" b="102870"/>
            <wp:docPr id="8" name="图片 8" descr="17283759307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72837593070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52720" cy="1948180"/>
                    </a:xfrm>
                    <a:prstGeom prst="roundRect">
                      <a:avLst/>
                    </a:prstGeom>
                    <a:noFill/>
                    <a:ln w="28575">
                      <a:gradFill>
                        <a:gsLst>
                          <a:gs pos="100000">
                            <a:srgbClr val="F9F8CA"/>
                          </a:gs>
                          <a:gs pos="6000">
                            <a:srgbClr val="4EAADD"/>
                          </a:gs>
                        </a:gsLst>
                        <a:lin ang="18900000" scaled="0"/>
                      </a:gra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95000DC"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038090" cy="2073910"/>
            <wp:effectExtent l="44450" t="44450" r="99060" b="1104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rcRect b="28813"/>
                    <a:stretch>
                      <a:fillRect/>
                    </a:stretch>
                  </pic:blipFill>
                  <pic:spPr>
                    <a:xfrm>
                      <a:off x="0" y="0"/>
                      <a:ext cx="5038090" cy="2073910"/>
                    </a:xfrm>
                    <a:prstGeom prst="roundRect">
                      <a:avLst/>
                    </a:prstGeom>
                    <a:noFill/>
                    <a:ln w="28575">
                      <a:gradFill>
                        <a:gsLst>
                          <a:gs pos="100000">
                            <a:srgbClr val="F9F8CA"/>
                          </a:gs>
                          <a:gs pos="6000">
                            <a:srgbClr val="4EAADD"/>
                          </a:gs>
                        </a:gsLst>
                        <a:lin ang="18900000" scaled="0"/>
                      </a:gra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56B42F2">
      <w:pPr>
        <w:numPr>
          <w:ilvl w:val="0"/>
          <w:numId w:val="0"/>
        </w:numPr>
        <w:ind w:leftChars="0"/>
        <w:jc w:val="both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2、</w:t>
      </w:r>
      <w:r>
        <w:rPr>
          <w:rFonts w:hint="eastAsia"/>
          <w:sz w:val="24"/>
          <w:szCs w:val="24"/>
          <w:lang w:val="en-US" w:eastAsia="zh-CN"/>
        </w:rPr>
        <w:t>如一审不通过，请根据查看审核记录中意见及时修改，再提交申请。</w:t>
      </w:r>
    </w:p>
    <w:p w14:paraId="65ECE3A7">
      <w:pPr>
        <w:numPr>
          <w:ilvl w:val="0"/>
          <w:numId w:val="0"/>
        </w:numPr>
        <w:jc w:val="both"/>
        <w:rPr>
          <w:rFonts w:hint="eastAsia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045075" cy="2428240"/>
            <wp:effectExtent l="0" t="0" r="0" b="0"/>
            <wp:docPr id="1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9"/>
                    <pic:cNvPicPr>
                      <a:picLocks noChangeAspect="1"/>
                    </pic:cNvPicPr>
                  </pic:nvPicPr>
                  <pic:blipFill>
                    <a:blip r:embed="rId14"/>
                    <a:srcRect b="14351"/>
                    <a:stretch>
                      <a:fillRect/>
                    </a:stretch>
                  </pic:blipFill>
                  <pic:spPr>
                    <a:xfrm>
                      <a:off x="0" y="0"/>
                      <a:ext cx="5045075" cy="2428240"/>
                    </a:xfrm>
                    <a:prstGeom prst="roundRect">
                      <a:avLst/>
                    </a:prstGeom>
                    <a:noFill/>
                    <a:ln w="28575">
                      <a:gradFill>
                        <a:gsLst>
                          <a:gs pos="100000">
                            <a:srgbClr val="F9F8CA"/>
                          </a:gs>
                          <a:gs pos="6000">
                            <a:srgbClr val="4EAADD"/>
                          </a:gs>
                        </a:gsLst>
                        <a:lin ang="18900000" scaled="0"/>
                      </a:gra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42177CD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default" w:ascii="仿宋" w:hAnsi="仿宋" w:eastAsia="仿宋" w:cs="仿宋"/>
          <w:color w:val="000000"/>
          <w:kern w:val="0"/>
          <w:sz w:val="31"/>
          <w:szCs w:val="31"/>
          <w:lang w:val="en-US" w:eastAsia="zh-CN" w:bidi="ar"/>
        </w:rPr>
      </w:pPr>
    </w:p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CC2A90E">
    <w:pPr>
      <w:pStyle w:val="3"/>
      <w:pBdr>
        <w:bottom w:val="dashDotStroked" w:color="0000FF" w:sz="24" w:space="1"/>
      </w:pBdr>
      <w:jc w:val="both"/>
      <w:rPr>
        <w:rFonts w:hint="default"/>
        <w:lang w:val="en-US"/>
      </w:rPr>
    </w:pPr>
    <w:r>
      <w:rPr>
        <w:rFonts w:hint="eastAsia"/>
        <w:lang w:val="en-US" w:eastAsia="zh-CN"/>
      </w:rPr>
      <w:t xml:space="preserve">                                                          高等学历继续教育网络学习和管理平台</w:t>
    </w:r>
  </w:p>
  <w:p w14:paraId="7D7072EE">
    <w:pPr>
      <w:pStyle w:val="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IxYzIwNjA2NDhjNGQwZjJjMTI0ODIwYTkyYTY4MWUifQ=="/>
  </w:docVars>
  <w:rsids>
    <w:rsidRoot w:val="00000000"/>
    <w:rsid w:val="01D2396F"/>
    <w:rsid w:val="03007D1D"/>
    <w:rsid w:val="03FD6699"/>
    <w:rsid w:val="05832D5D"/>
    <w:rsid w:val="0744370C"/>
    <w:rsid w:val="09F204B1"/>
    <w:rsid w:val="0A193C90"/>
    <w:rsid w:val="0ADA6B86"/>
    <w:rsid w:val="0D8566A3"/>
    <w:rsid w:val="0D951880"/>
    <w:rsid w:val="11407D54"/>
    <w:rsid w:val="181B5077"/>
    <w:rsid w:val="1C001F09"/>
    <w:rsid w:val="1C071B9A"/>
    <w:rsid w:val="228C2DF9"/>
    <w:rsid w:val="23085188"/>
    <w:rsid w:val="23736A25"/>
    <w:rsid w:val="24F139EC"/>
    <w:rsid w:val="28BB6D0B"/>
    <w:rsid w:val="2C351E0C"/>
    <w:rsid w:val="2CB573F1"/>
    <w:rsid w:val="335A0A8F"/>
    <w:rsid w:val="35C250B4"/>
    <w:rsid w:val="36561252"/>
    <w:rsid w:val="37F5732C"/>
    <w:rsid w:val="3AE039B8"/>
    <w:rsid w:val="3CFC0724"/>
    <w:rsid w:val="412A1D04"/>
    <w:rsid w:val="41301EAD"/>
    <w:rsid w:val="417E12E4"/>
    <w:rsid w:val="47F46BC7"/>
    <w:rsid w:val="4A881849"/>
    <w:rsid w:val="4C2061DD"/>
    <w:rsid w:val="4DBE5CAD"/>
    <w:rsid w:val="51BD5EFF"/>
    <w:rsid w:val="523A2D42"/>
    <w:rsid w:val="53963229"/>
    <w:rsid w:val="551A4AE9"/>
    <w:rsid w:val="5717642E"/>
    <w:rsid w:val="5AFE7C88"/>
    <w:rsid w:val="5B953DC6"/>
    <w:rsid w:val="5D542FDA"/>
    <w:rsid w:val="5DA32A30"/>
    <w:rsid w:val="6029514C"/>
    <w:rsid w:val="61A35A5B"/>
    <w:rsid w:val="65AD68DC"/>
    <w:rsid w:val="69513A22"/>
    <w:rsid w:val="69A72BDB"/>
    <w:rsid w:val="6CB93DB8"/>
    <w:rsid w:val="6D45389E"/>
    <w:rsid w:val="6E3D27C7"/>
    <w:rsid w:val="73DB0AB8"/>
    <w:rsid w:val="78D87EEB"/>
    <w:rsid w:val="7DA21EBB"/>
    <w:rsid w:val="7E5C0A47"/>
    <w:rsid w:val="7EA45F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character" w:styleId="6">
    <w:name w:val="Hyperlink"/>
    <w:basedOn w:val="5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392</Words>
  <Characters>421</Characters>
  <Lines>0</Lines>
  <Paragraphs>0</Paragraphs>
  <TotalTime>52</TotalTime>
  <ScaleCrop>false</ScaleCrop>
  <LinksUpToDate>false</LinksUpToDate>
  <CharactersWithSpaces>422</CharactersWithSpaces>
  <Application>WPS Office_12.1.0.25860_F1E327BC-269C-435d-A152-05C5408002CA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2024-04-15T05:56:00Z</dcterms:created>
  <dc:creator>张</dc:creator>
  <cp:lastModifiedBy>Ccc</cp:lastModifiedBy>
  <dcterms:modified xsi:type="dcterms:W3CDTF">2026-04-29T02:18:53Z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2052-12.1.0.25860</vt:lpwstr>
  </property>
  <property fmtid="{D5CDD505-2E9C-101B-9397-08002B2CF9AE}" pid="3" name="ICV">
    <vt:lpwstr>7320713BD06B4449AEDF664B38CCD993_13</vt:lpwstr>
  </property>
  <property fmtid="{D5CDD505-2E9C-101B-9397-08002B2CF9AE}" pid="4" name="KSOTemplateDocerSaveRecord">
    <vt:lpwstr>eyJoZGlkIjoiYjgyZWIxYTY5MjMxNmZjYjJmZmVjNmY0NjllMDJlZWYiLCJ1c2VySWQiOiI1MTE3NjUxOTgifQ==</vt:lpwstr>
  </property>
</Properties>
</file>